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060BCE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  <w:t>关于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  <w:t>推动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  <w:t>美林镇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  <w:t>养老体系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  <w:t>的建议</w:t>
      </w:r>
    </w:p>
    <w:p w14:paraId="3BBD97B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lang w:val="en-US" w:eastAsia="zh-CN"/>
        </w:rPr>
        <w:t>美林镇人大代表刘新宇</w:t>
      </w:r>
    </w:p>
    <w:p w14:paraId="3331BADD">
      <w:pPr>
        <w:spacing w:line="560" w:lineRule="exact"/>
        <w:ind w:firstLine="643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案由</w:t>
      </w:r>
      <w:r>
        <w:rPr>
          <w:rFonts w:hint="eastAsia" w:ascii="仿宋_GB2312" w:hAnsi="仿宋_GB2312" w:eastAsia="仿宋_GB2312" w:cs="仿宋_GB2312"/>
          <w:sz w:val="32"/>
          <w:szCs w:val="32"/>
        </w:rPr>
        <w:t>：</w:t>
      </w:r>
    </w:p>
    <w:p w14:paraId="35DC7BA7"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农村老年人养老问题是至关重要的民生议题，也是习近平总书记始终关注的“国之大者”。总书记强调，老年人就医养老“既是家事也是国事”。党的报告明确提出：“实施积极应对人口老龄化国家战略，发展养老事业和养老产业，优化孤寡老人服务，推动实现全体老年人享有基本养老服务。”这充分彰显了农村养老问题在国家发展全局中的重要地位。</w:t>
      </w:r>
    </w:p>
    <w:p w14:paraId="2EAD625C">
      <w:pPr>
        <w:spacing w:line="560" w:lineRule="exact"/>
        <w:ind w:firstLine="643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案据</w:t>
      </w:r>
      <w:r>
        <w:rPr>
          <w:rFonts w:hint="eastAsia" w:ascii="仿宋_GB2312" w:hAnsi="仿宋_GB2312" w:eastAsia="仿宋_GB2312" w:cs="仿宋_GB2312"/>
          <w:sz w:val="32"/>
          <w:szCs w:val="32"/>
        </w:rPr>
        <w:t>：</w:t>
      </w:r>
    </w:p>
    <w:p w14:paraId="13E65796"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近年来，农村老龄人口结构发生显著变化，高龄化、空巢化、失能化趋势愈发明显。面对这一形势，旗委、旗政府以及各县市积极行动，通过加大养老服务资金投入、发放养老服务补贴、建设各类养老服务机构、创新多元化养老服务模式等一系列举措，大力推进农村养老服务体系建设，已取得显著成效。然而，随着农村老龄化程度的不断加深，现有的养老服务体系仍面临诸多挑战，亟待进一步完善。</w:t>
      </w:r>
    </w:p>
    <w:p w14:paraId="5A749BF9">
      <w:pPr>
        <w:spacing w:line="560" w:lineRule="exact"/>
        <w:ind w:firstLine="643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方案</w:t>
      </w:r>
      <w:r>
        <w:rPr>
          <w:rFonts w:hint="eastAsia" w:ascii="仿宋_GB2312" w:hAnsi="仿宋_GB2312" w:eastAsia="仿宋_GB2312" w:cs="仿宋_GB2312"/>
          <w:sz w:val="32"/>
          <w:szCs w:val="32"/>
        </w:rPr>
        <w:t>：</w:t>
      </w:r>
    </w:p>
    <w:p w14:paraId="2552AA6B"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一是</w:t>
      </w:r>
      <w:r>
        <w:rPr>
          <w:rFonts w:hint="eastAsia" w:ascii="仿宋_GB2312" w:hAnsi="仿宋_GB2312" w:eastAsia="仿宋_GB2312" w:cs="仿宋_GB2312"/>
          <w:sz w:val="32"/>
          <w:szCs w:val="32"/>
        </w:rPr>
        <w:t>强化政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府引导与投入：政府应发挥主导作用，制定长期且系统的农村养老发展规划，明确各阶段目标与任务。加大财政资金对农村养老的倾斜力度，用于改善养老服务设施、提高养老服务人员待遇以及补贴困难老人。同时，建立健全养老服务监管机制，确保养老资金合理使用、养老服务质量达标。</w:t>
      </w:r>
    </w:p>
    <w:p w14:paraId="6E87445C"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二是</w:t>
      </w:r>
      <w:r>
        <w:rPr>
          <w:rFonts w:hint="eastAsia" w:ascii="仿宋_GB2312" w:hAnsi="仿宋_GB2312" w:eastAsia="仿宋_GB2312" w:cs="仿宋_GB2312"/>
          <w:sz w:val="32"/>
          <w:szCs w:val="32"/>
        </w:rPr>
        <w:t>激励社会力量投身养老服务：出台优惠政策，如税收减免、土地优惠等，吸引企业、社会组织和个人参与农村养老服务。鼓励社会资本投资建设农村养老院、日间照料中心等养老机构，支持开展居家养老上门服务。通过政府购买服务等方式，引导社会力量提供多样化、专业化的养老服务产品，满足不同层次老年人的需求。</w:t>
      </w:r>
    </w:p>
    <w:p w14:paraId="5C9B046C"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三是</w:t>
      </w:r>
      <w:r>
        <w:rPr>
          <w:rFonts w:hint="eastAsia" w:ascii="仿宋_GB2312" w:hAnsi="仿宋_GB2312" w:eastAsia="仿宋_GB2312" w:cs="仿宋_GB2312"/>
          <w:sz w:val="32"/>
          <w:szCs w:val="32"/>
        </w:rPr>
        <w:t>健全村级居家养老服务：以农村村委会为依托，建立完善的村级居家养老服务网络。组织志愿者队伍，为居家老人提供生活照料、康复护理、精神慰藉等服务。加强农村养老服务信息化建设，搭建服务平台，方便老人及其家属与服务提供者对接。此外，定期开展村级养老服务人员培训，提升其服务能力和水平。</w:t>
      </w:r>
    </w:p>
    <w:sectPr>
      <w:footerReference r:id="rId3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F4BDC64"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E76A434">
                          <w:pPr>
                            <w:pStyle w:val="3"/>
                          </w:pPr>
                          <w:r>
                            <w:t xml:space="preserve">—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6E76A434">
                    <w:pPr>
                      <w:pStyle w:val="3"/>
                    </w:pPr>
                    <w:r>
                      <w:t xml:space="preserve">—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6DD7"/>
    <w:rsid w:val="00060347"/>
    <w:rsid w:val="002A6DD7"/>
    <w:rsid w:val="0035143C"/>
    <w:rsid w:val="00655E4A"/>
    <w:rsid w:val="00820E1E"/>
    <w:rsid w:val="00BC3689"/>
    <w:rsid w:val="00DB7B9D"/>
    <w:rsid w:val="09112488"/>
    <w:rsid w:val="463158E2"/>
    <w:rsid w:val="47A26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9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99"/>
    <w:rPr>
      <w:rFonts w:ascii="Calibri" w:hAnsi="Calibri" w:cs="宋体"/>
      <w:kern w:val="2"/>
      <w:sz w:val="18"/>
      <w:szCs w:val="18"/>
    </w:rPr>
  </w:style>
  <w:style w:type="character" w:customStyle="1" w:styleId="8">
    <w:name w:val="页脚 字符"/>
    <w:basedOn w:val="6"/>
    <w:link w:val="3"/>
    <w:qFormat/>
    <w:uiPriority w:val="99"/>
    <w:rPr>
      <w:rFonts w:ascii="Calibri" w:hAnsi="Calibri" w:cs="宋体"/>
      <w:kern w:val="2"/>
      <w:sz w:val="18"/>
      <w:szCs w:val="18"/>
    </w:rPr>
  </w:style>
  <w:style w:type="character" w:customStyle="1" w:styleId="9">
    <w:name w:val="标题 1 字符"/>
    <w:basedOn w:val="6"/>
    <w:link w:val="2"/>
    <w:uiPriority w:val="9"/>
    <w:rPr>
      <w:rFonts w:ascii="Calibri" w:hAnsi="Calibri" w:cs="宋体"/>
      <w:b/>
      <w:bCs/>
      <w:kern w:val="44"/>
      <w:sz w:val="44"/>
      <w:szCs w:val="4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289</Words>
  <Characters>289</Characters>
  <Lines>2</Lines>
  <Paragraphs>1</Paragraphs>
  <TotalTime>1</TotalTime>
  <ScaleCrop>false</ScaleCrop>
  <LinksUpToDate>false</LinksUpToDate>
  <CharactersWithSpaces>289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2023-12-30T04:26:00Z</dcterms:created>
  <dc:creator>琦云山陈道长</dc:creator>
  <cp:lastModifiedBy>雨de＇眼泪</cp:lastModifiedBy>
  <dcterms:modified xsi:type="dcterms:W3CDTF">2025-01-14T08:18:55Z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32C33047D3C1424B887B2ACEC988B89E_13</vt:lpwstr>
  </property>
  <property fmtid="{D5CDD505-2E9C-101B-9397-08002B2CF9AE}" pid="4" name="KSOTemplateDocerSaveRecord">
    <vt:lpwstr>eyJoZGlkIjoiMmFiNzI2OGM4NTVlZDEyNWJjMTQyMjZiOGI2MjVlZDQiLCJ1c2VySWQiOiIyODc4NDMzMTEifQ==</vt:lpwstr>
  </property>
</Properties>
</file>